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bidi w:val="0"/>
        <w:rPr>
          <w:rFonts w:hint="default"/>
          <w:b w:val="0"/>
          <w:bCs/>
          <w:lang w:val="en-US" w:eastAsia="zh-CN"/>
        </w:rPr>
      </w:pPr>
      <w:r>
        <w:rPr>
          <w:rFonts w:hint="eastAsia"/>
          <w:b w:val="0"/>
          <w:bCs/>
          <w:lang w:eastAsia="zh-CN"/>
        </w:rPr>
        <w:t>附件</w:t>
      </w:r>
      <w:r>
        <w:rPr>
          <w:rFonts w:hint="eastAsia"/>
          <w:b w:val="0"/>
          <w:bCs/>
          <w:lang w:val="en-US" w:eastAsia="zh-CN"/>
        </w:rPr>
        <w:t>1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CN"/>
        </w:rPr>
        <w:t>健康科普作品质量审核要求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基本要求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一、参赛作品须坚持正确的政治方向、价值取向和舆论导向，符合社会主义意识形态和社会主义核心价值观。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二、参赛作品符合公序良俗,尊重中华民族优秀文化传统和民族风俗习惯，不违背社会公德、职业道德和家庭美德。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三、中华人民共和国地图和国旗完整、比例正确，涉及港澳台等地区的相关描述正确,对社会弱势群体、患者、残疾人等不得使用歧视的语言或态度，不包含邪教迷信等信息,红十字、医院等图标使用正确。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四、参赛作品应符合大赛选题方向,信息内容没有事实、表述和评判上的错误,符合现代医学进展与共识,具有时效性、科学性、准确性和通俗性。不违背科技、医学、科普伦理等伦理规范。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、参赛作品遵守知识产权、隐私权、名誉权等相关法律法规，使用的相关字体、图片、视频和音乐等没有知识产权争议，不得发布和传播违法信息、有害信息和不实信息,不得泄露相关职业秘密；参赛作品以健康科普为主,不得夹杂品牌、药品药具药械、平台等商业宣传推广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六、参赛作品语言文字为简体中文,叙述完整,设计精巧，内容与形式统一。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七、参赛作品应为已在公开媒体或平台播出或正式出版过的原创作品。图文作品图片需要纯原创，文字原创性不低于30%。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lang w:val="en-US" w:eastAsia="zh-CN"/>
        </w:rPr>
      </w:pPr>
      <w:r>
        <w:rPr>
          <w:rFonts w:hint="eastAsia" w:ascii="宋体" w:hAnsi="宋体" w:eastAsia="宋体" w:cs="宋体"/>
          <w:b/>
          <w:lang w:val="en-US" w:eastAsia="zh-CN"/>
        </w:rPr>
        <w:t>视频类作品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一、作品类型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视频类包括微视频、长视频、电视栏目等。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二、作品内容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叙事结构：清晰、流畅、完整，内容前后呼应，思想性、艺术性和观赏性相统一，符合大众普遍的思维逻辑,能够在短时间内认识并理解视频所表达的主旨。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画面质量：注重形式与内容相协调，画面布局合理、色彩生动美观，视听元素运用恰当，图像清晰度高、信息呈现准确、具有视觉吸引力、视觉呈现效果好。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音频质量：语言表述准确、规范，音乐和音效使用恰当，配音（包括人工智能配音）流畅。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技术要求：使用适宜的拍摄与后期制作技法(如：信息图制作等)从而丰富视频的表现力和感染力，辅助科普内容的有效传达。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三、作品时长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微视频：原则上不超过5分钟。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长视频：原则上5分钟以上。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电视栏目：原则上单集时长不超过30分钟，总期数不超过30期。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四、作品规格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视频文件统一采用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MOV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或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MP4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等格式，分辨率不低1080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P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lang w:val="en-US" w:eastAsia="zh-CN"/>
        </w:rPr>
      </w:pPr>
      <w:r>
        <w:rPr>
          <w:rFonts w:hint="eastAsia" w:ascii="宋体" w:hAnsi="宋体" w:eastAsia="宋体" w:cs="宋体"/>
          <w:b/>
          <w:lang w:val="en-US" w:eastAsia="zh-CN"/>
        </w:rPr>
        <w:t>音频类作品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一、作品分类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音频类包括健康科普专题音频、广播剧、有声书等。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二、作品内容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语言表达：吐字清楚，合乎语言和逻辑规范，词汇丰富，句式多变,表达方式灵活，语气流畅自如、富于变化。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语音质量：声音和音乐音效使用合理。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技术要求：配乐和谐，衔接流畅，过渡平滑，无杂音、断点等，主声与伴音音量配合得当。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三、作品时长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音频、广播剧：单个作品不超过20分钟。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有声书：单个作品不超过40分钟。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四、作品规格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音频文件统一采用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WAV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或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MP3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格式。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lang w:val="en-US" w:eastAsia="zh-CN"/>
        </w:rPr>
      </w:pPr>
      <w:r>
        <w:rPr>
          <w:rFonts w:hint="eastAsia" w:ascii="宋体" w:hAnsi="宋体" w:eastAsia="宋体" w:cs="宋体"/>
          <w:b/>
          <w:lang w:val="en-US" w:eastAsia="zh-CN"/>
        </w:rPr>
        <w:t>图文类作品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一、作品分类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图文类包括科普图书、科普文章、手册折页、一图读懂(长图)、海报等。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二、作品内容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通俗性：通俗易懂,对大众难以理解的专业术语、行话、缩略语进行了处理(对专业概念进行了解释、类比等）。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趣味性：幽默诙谐、引人入胜、生动有趣，寓教于乐。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实用性：聚焦百姓关心的健康话题，要点突出、形式新颖、设计美观，有较强的传播价值。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技术要求：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(1)排版：排版简约美观、布局合理、重点突出，合理引导，符合目标受众视觉特性。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(2)文字：文字自然流畅、清晰易读、疏密有致。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(3)插图：图文互补、画质清晰、风格统一，符合大众审美。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(4)色彩：配色和谐，营造气氛、烘托主题。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三、作品规格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科普图书：单册图书为原创性、正式出版的图书。丛书除符合以上要求外,应为全部出版完成的作品，不接受丛书中的单册或部分作品。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科普文章：采用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word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wps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或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pdf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文字形式，不超过2000字，需附刊载页面图片或者刊载网址链接。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手册折页、一图读懂(长图)、海报：统一为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JPG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格式文件，海报尺寸要求为60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cm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×80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cm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，分辨率不低于300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dpi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,图片文件大小不超过 5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M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mYTRjZmE5NGY1NjlhZDIxMzJhZjAxZmQ2ZmFiNDUifQ=="/>
  </w:docVars>
  <w:rsids>
    <w:rsidRoot w:val="00000000"/>
    <w:rsid w:val="4A1B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宋体"/>
      <w:b/>
      <w:bCs/>
      <w:sz w:val="32"/>
      <w:szCs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2024-07-31T01:50:20Z</dcterms:created>
  <dc:creator>jkjyzx</dc:creator>
  <cp:lastModifiedBy>钱梦</cp:lastModifiedBy>
  <dcterms:modified xsi:type="dcterms:W3CDTF">2024-07-31T01:50:45Z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8A9DCE2112BB4B2C8A80575020285715_12</vt:lpwstr>
  </property>
</Properties>
</file>